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1B3CF" w14:textId="1EE5C549" w:rsidR="008D50EE" w:rsidRPr="00056945" w:rsidRDefault="008D50EE" w:rsidP="00A06DB1">
      <w:pPr>
        <w:pStyle w:val="a4"/>
        <w:ind w:left="-284" w:right="-24"/>
        <w:jc w:val="both"/>
        <w:rPr>
          <w:rFonts w:ascii="Calibri" w:hAnsi="Calibri" w:cs="Arial"/>
          <w:spacing w:val="0"/>
          <w:sz w:val="26"/>
          <w:szCs w:val="26"/>
        </w:rPr>
      </w:pPr>
      <w:r w:rsidRPr="00056945">
        <w:rPr>
          <w:noProof/>
          <w:sz w:val="26"/>
          <w:szCs w:val="26"/>
        </w:rPr>
        <w:drawing>
          <wp:anchor distT="0" distB="0" distL="114935" distR="114935" simplePos="0" relativeHeight="251659264" behindDoc="0" locked="0" layoutInCell="1" allowOverlap="1" wp14:anchorId="2EB3AAF1" wp14:editId="4C1B98FB">
            <wp:simplePos x="0" y="0"/>
            <wp:positionH relativeFrom="column">
              <wp:posOffset>5270500</wp:posOffset>
            </wp:positionH>
            <wp:positionV relativeFrom="paragraph">
              <wp:posOffset>47625</wp:posOffset>
            </wp:positionV>
            <wp:extent cx="1443990" cy="538480"/>
            <wp:effectExtent l="0" t="0" r="381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538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6945">
        <w:rPr>
          <w:rFonts w:ascii="Calibri" w:hAnsi="Calibri" w:cs="Arial"/>
          <w:spacing w:val="0"/>
          <w:sz w:val="26"/>
          <w:szCs w:val="26"/>
        </w:rPr>
        <w:t>Кредитный потребительский кооператив «Первый ипотечный»</w:t>
      </w:r>
    </w:p>
    <w:p w14:paraId="6FCE54D6" w14:textId="59999558" w:rsidR="008D50EE" w:rsidRPr="00056945" w:rsidRDefault="008D50EE" w:rsidP="00A06DB1">
      <w:pPr>
        <w:ind w:left="-284" w:right="-24"/>
        <w:jc w:val="both"/>
        <w:rPr>
          <w:rFonts w:ascii="Calibri" w:hAnsi="Calibri" w:cs="Arial"/>
          <w:b w:val="0"/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>ИНН 1215167675, КПП 121501001, ОГРН 1121215008090</w:t>
      </w:r>
    </w:p>
    <w:p w14:paraId="1B275B34" w14:textId="55F2E28C" w:rsidR="008D50EE" w:rsidRPr="007D05DD" w:rsidRDefault="005E23D8" w:rsidP="00A06DB1">
      <w:pPr>
        <w:ind w:left="-284" w:right="-24"/>
        <w:jc w:val="both"/>
        <w:rPr>
          <w:rFonts w:ascii="Calibri" w:hAnsi="Calibri" w:cs="Arial"/>
          <w:b w:val="0"/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 xml:space="preserve">Россия, </w:t>
      </w:r>
      <w:r w:rsidR="008D50EE" w:rsidRPr="00056945">
        <w:rPr>
          <w:rFonts w:ascii="Calibri" w:hAnsi="Calibri" w:cs="Arial"/>
          <w:b w:val="0"/>
          <w:sz w:val="18"/>
          <w:szCs w:val="18"/>
        </w:rPr>
        <w:t>Республика Марий Эл,</w:t>
      </w:r>
      <w:r w:rsidRPr="00056945">
        <w:rPr>
          <w:rFonts w:ascii="Calibri" w:hAnsi="Calibri" w:cs="Arial"/>
          <w:b w:val="0"/>
          <w:sz w:val="18"/>
          <w:szCs w:val="18"/>
        </w:rPr>
        <w:t xml:space="preserve"> 424000,</w:t>
      </w:r>
      <w:r w:rsidR="008D50EE" w:rsidRPr="00056945">
        <w:rPr>
          <w:rFonts w:ascii="Calibri" w:hAnsi="Calibri" w:cs="Arial"/>
          <w:b w:val="0"/>
          <w:sz w:val="18"/>
          <w:szCs w:val="18"/>
        </w:rPr>
        <w:t xml:space="preserve"> г. Йошкар-Ола, ул. Комсомольская, д. 132, пом. 3 цоколь, тел. (8362)</w:t>
      </w:r>
      <w:r w:rsidRPr="00056945">
        <w:rPr>
          <w:rFonts w:ascii="Calibri" w:hAnsi="Calibri" w:cs="Arial"/>
          <w:b w:val="0"/>
          <w:sz w:val="18"/>
          <w:szCs w:val="18"/>
        </w:rPr>
        <w:t xml:space="preserve"> </w:t>
      </w:r>
      <w:r w:rsidR="008D50EE" w:rsidRPr="00056945">
        <w:rPr>
          <w:rFonts w:ascii="Calibri" w:hAnsi="Calibri" w:cs="Arial"/>
          <w:b w:val="0"/>
          <w:sz w:val="18"/>
          <w:szCs w:val="18"/>
        </w:rPr>
        <w:t xml:space="preserve">41-67-67, 45-15-35, </w:t>
      </w:r>
      <w:r w:rsidR="008D50EE" w:rsidRPr="00056945">
        <w:rPr>
          <w:rFonts w:ascii="Calibri" w:hAnsi="Calibri" w:cs="Arial"/>
          <w:b w:val="0"/>
          <w:sz w:val="18"/>
          <w:szCs w:val="18"/>
          <w:lang w:val="en-US"/>
        </w:rPr>
        <w:t>e</w:t>
      </w:r>
      <w:r w:rsidR="008D50EE" w:rsidRPr="00056945">
        <w:rPr>
          <w:rFonts w:ascii="Calibri" w:hAnsi="Calibri" w:cs="Arial"/>
          <w:b w:val="0"/>
          <w:sz w:val="18"/>
          <w:szCs w:val="18"/>
        </w:rPr>
        <w:t>-</w:t>
      </w:r>
      <w:r w:rsidR="008D50EE" w:rsidRPr="00056945">
        <w:rPr>
          <w:rFonts w:ascii="Calibri" w:hAnsi="Calibri" w:cs="Arial"/>
          <w:b w:val="0"/>
          <w:sz w:val="18"/>
          <w:szCs w:val="18"/>
          <w:lang w:val="en-US"/>
        </w:rPr>
        <w:t>mail</w:t>
      </w:r>
      <w:r w:rsidR="008D50EE" w:rsidRPr="00056945">
        <w:rPr>
          <w:rFonts w:ascii="Calibri" w:hAnsi="Calibri" w:cs="Arial"/>
          <w:b w:val="0"/>
          <w:sz w:val="18"/>
          <w:szCs w:val="18"/>
        </w:rPr>
        <w:t xml:space="preserve">: </w:t>
      </w:r>
      <w:hyperlink r:id="rId6" w:history="1"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kpkipoteka</w:t>
        </w:r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</w:rPr>
          <w:t>@</w:t>
        </w:r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mail</w:t>
        </w:r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</w:rPr>
          <w:t>.</w:t>
        </w:r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ru</w:t>
        </w:r>
      </w:hyperlink>
      <w:r w:rsidR="008D50EE" w:rsidRPr="00056945">
        <w:rPr>
          <w:rFonts w:ascii="Calibri" w:hAnsi="Calibri" w:cs="Arial"/>
          <w:b w:val="0"/>
          <w:sz w:val="18"/>
          <w:szCs w:val="18"/>
        </w:rPr>
        <w:t>, сайт:</w:t>
      </w:r>
      <w:r w:rsidR="00E323FC" w:rsidRPr="007D05DD">
        <w:rPr>
          <w:rFonts w:ascii="Calibri" w:hAnsi="Calibri" w:cs="Arial"/>
          <w:b w:val="0"/>
          <w:sz w:val="18"/>
          <w:szCs w:val="18"/>
        </w:rPr>
        <w:t xml:space="preserve"> </w:t>
      </w:r>
      <w:hyperlink r:id="rId7" w:history="1">
        <w:r w:rsidR="008D50EE" w:rsidRPr="00056945">
          <w:rPr>
            <w:rStyle w:val="a3"/>
            <w:rFonts w:ascii="Calibri" w:hAnsi="Calibri" w:cs="Arial"/>
            <w:b w:val="0"/>
            <w:sz w:val="18"/>
            <w:szCs w:val="18"/>
          </w:rPr>
          <w:t>kpk12.ru</w:t>
        </w:r>
      </w:hyperlink>
      <w:r w:rsidR="00E323FC" w:rsidRPr="007D05DD">
        <w:rPr>
          <w:rFonts w:ascii="Calibri" w:hAnsi="Calibri" w:cs="Arial"/>
          <w:b w:val="0"/>
          <w:sz w:val="18"/>
          <w:szCs w:val="18"/>
        </w:rPr>
        <w:t xml:space="preserve"> </w:t>
      </w:r>
    </w:p>
    <w:p w14:paraId="1C1F1E3A" w14:textId="517FFE09" w:rsidR="009C1414" w:rsidRPr="00056945" w:rsidRDefault="008D50EE" w:rsidP="00A06DB1">
      <w:pPr>
        <w:ind w:left="-284" w:right="-24"/>
        <w:jc w:val="both"/>
        <w:rPr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>Контроль за соблюдением КПК законодательства о кредитной о кооперации осуществляет СРО</w:t>
      </w:r>
      <w:r w:rsidR="009C1414" w:rsidRPr="00056945">
        <w:rPr>
          <w:rFonts w:ascii="Calibri" w:hAnsi="Calibri" w:cs="Arial"/>
          <w:b w:val="0"/>
          <w:sz w:val="18"/>
          <w:szCs w:val="18"/>
        </w:rPr>
        <w:t xml:space="preserve"> (членство КПК в СРО обязательно)</w:t>
      </w:r>
      <w:r w:rsidR="005E23D8" w:rsidRPr="00056945">
        <w:rPr>
          <w:rFonts w:ascii="Calibri" w:hAnsi="Calibri" w:cs="Arial"/>
          <w:b w:val="0"/>
          <w:sz w:val="18"/>
          <w:szCs w:val="18"/>
        </w:rPr>
        <w:t>.</w:t>
      </w:r>
      <w:r w:rsidR="009C1414" w:rsidRPr="00056945">
        <w:rPr>
          <w:sz w:val="18"/>
          <w:szCs w:val="18"/>
        </w:rPr>
        <w:t xml:space="preserve"> </w:t>
      </w:r>
    </w:p>
    <w:p w14:paraId="53B5D522" w14:textId="2A74B6BD" w:rsidR="00E323FC" w:rsidRPr="007D05DD" w:rsidRDefault="009C1414" w:rsidP="00A06DB1">
      <w:pPr>
        <w:ind w:left="-284" w:right="-24"/>
        <w:rPr>
          <w:rFonts w:ascii="Calibri" w:hAnsi="Calibri" w:cs="Arial"/>
          <w:b w:val="0"/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 xml:space="preserve">Сведения о СРО: Ассоциация </w:t>
      </w:r>
      <w:r w:rsidR="0024420D" w:rsidRPr="0024420D">
        <w:rPr>
          <w:rFonts w:ascii="Calibri" w:hAnsi="Calibri" w:cs="Arial"/>
          <w:b w:val="0"/>
          <w:sz w:val="18"/>
          <w:szCs w:val="18"/>
        </w:rPr>
        <w:t xml:space="preserve">«Саморегулируемая организация «Национальное объединение кредитных кооперативов» (403877, Волгоградская область, г Камышин, </w:t>
      </w:r>
      <w:proofErr w:type="spellStart"/>
      <w:r w:rsidR="0024420D" w:rsidRPr="0024420D">
        <w:rPr>
          <w:rFonts w:ascii="Calibri" w:hAnsi="Calibri" w:cs="Arial"/>
          <w:b w:val="0"/>
          <w:sz w:val="18"/>
          <w:szCs w:val="18"/>
        </w:rPr>
        <w:t>ул</w:t>
      </w:r>
      <w:proofErr w:type="spellEnd"/>
      <w:r w:rsidR="0024420D" w:rsidRPr="0024420D">
        <w:rPr>
          <w:rFonts w:ascii="Calibri" w:hAnsi="Calibri" w:cs="Arial"/>
          <w:b w:val="0"/>
          <w:sz w:val="18"/>
          <w:szCs w:val="18"/>
        </w:rPr>
        <w:t xml:space="preserve"> Некрасова, д. 4А, этаж 2, </w:t>
      </w:r>
      <w:proofErr w:type="spellStart"/>
      <w:r w:rsidR="0024420D" w:rsidRPr="0024420D">
        <w:rPr>
          <w:rFonts w:ascii="Calibri" w:hAnsi="Calibri" w:cs="Arial"/>
          <w:b w:val="0"/>
          <w:sz w:val="18"/>
          <w:szCs w:val="18"/>
        </w:rPr>
        <w:t>помещ</w:t>
      </w:r>
      <w:proofErr w:type="spellEnd"/>
      <w:r w:rsidR="0024420D" w:rsidRPr="0024420D">
        <w:rPr>
          <w:rFonts w:ascii="Calibri" w:hAnsi="Calibri" w:cs="Arial"/>
          <w:b w:val="0"/>
          <w:sz w:val="18"/>
          <w:szCs w:val="18"/>
        </w:rPr>
        <w:t>. 7, телефон: (84457) 2-09-25, 2-09-24, официальный адрес электронной почты: yr@npnokk.ru, сайт https://nokkunion.ru/)</w:t>
      </w:r>
    </w:p>
    <w:p w14:paraId="431EE0E7" w14:textId="0A19F2EE" w:rsidR="005D3BF7" w:rsidRPr="00056945" w:rsidRDefault="00E323FC" w:rsidP="00A06DB1">
      <w:pPr>
        <w:ind w:left="-284" w:right="-24"/>
        <w:rPr>
          <w:rFonts w:ascii="Calibri" w:hAnsi="Calibri" w:cs="Arial"/>
          <w:b w:val="0"/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>Номер в реестре членов СРО:</w:t>
      </w:r>
      <w:r w:rsidR="00363607" w:rsidRPr="00056945">
        <w:rPr>
          <w:rFonts w:ascii="Calibri" w:hAnsi="Calibri" w:cs="Arial"/>
          <w:b w:val="0"/>
          <w:sz w:val="18"/>
          <w:szCs w:val="18"/>
        </w:rPr>
        <w:t xml:space="preserve"> </w:t>
      </w:r>
      <w:r w:rsidR="0024420D">
        <w:rPr>
          <w:rFonts w:ascii="Calibri" w:hAnsi="Calibri" w:cs="Arial"/>
          <w:b w:val="0"/>
          <w:sz w:val="18"/>
          <w:szCs w:val="18"/>
        </w:rPr>
        <w:t>155</w:t>
      </w:r>
      <w:r w:rsidR="00363607" w:rsidRPr="00056945">
        <w:rPr>
          <w:rFonts w:ascii="Calibri" w:hAnsi="Calibri" w:cs="Arial"/>
          <w:b w:val="0"/>
          <w:sz w:val="18"/>
          <w:szCs w:val="18"/>
        </w:rPr>
        <w:t xml:space="preserve"> КПК «Первый ипотечный» </w:t>
      </w:r>
    </w:p>
    <w:p w14:paraId="4042AA14" w14:textId="366C725C" w:rsidR="00E323FC" w:rsidRPr="00056945" w:rsidRDefault="00E323FC" w:rsidP="00056945">
      <w:pPr>
        <w:ind w:left="-284"/>
        <w:rPr>
          <w:rFonts w:ascii="Calibri" w:hAnsi="Calibri" w:cs="Arial"/>
          <w:b w:val="0"/>
          <w:sz w:val="18"/>
          <w:szCs w:val="18"/>
        </w:rPr>
      </w:pPr>
      <w:r w:rsidRPr="00056945">
        <w:rPr>
          <w:rFonts w:ascii="Calibri" w:hAnsi="Calibri" w:cs="Arial"/>
          <w:b w:val="0"/>
          <w:sz w:val="18"/>
          <w:szCs w:val="18"/>
        </w:rPr>
        <w:t>Надзор за КПК осуществляет Центральный банк Российской Федерации (Банк России), за исключением отдельных случаев, предусмотренных законодательством.</w:t>
      </w:r>
      <w:r w:rsidR="00056945" w:rsidRPr="00056945">
        <w:rPr>
          <w:rFonts w:ascii="Calibri" w:hAnsi="Calibri" w:cs="Arial"/>
          <w:b w:val="0"/>
          <w:sz w:val="18"/>
          <w:szCs w:val="18"/>
        </w:rPr>
        <w:t xml:space="preserve"> </w:t>
      </w:r>
      <w:r w:rsidRPr="00056945">
        <w:rPr>
          <w:rFonts w:ascii="Calibri" w:hAnsi="Calibri" w:cs="Arial"/>
          <w:b w:val="0"/>
          <w:sz w:val="18"/>
          <w:szCs w:val="18"/>
        </w:rPr>
        <w:t xml:space="preserve">Банк России: тел.: 8-800-300-30-00, официальный сайт: </w:t>
      </w:r>
      <w:hyperlink r:id="rId8" w:history="1">
        <w:r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www</w:t>
        </w:r>
        <w:r w:rsidRPr="00056945">
          <w:rPr>
            <w:rStyle w:val="a3"/>
            <w:rFonts w:ascii="Calibri" w:hAnsi="Calibri" w:cs="Arial"/>
            <w:b w:val="0"/>
            <w:sz w:val="18"/>
            <w:szCs w:val="18"/>
          </w:rPr>
          <w:t>.</w:t>
        </w:r>
        <w:proofErr w:type="spellStart"/>
        <w:r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cbr</w:t>
        </w:r>
        <w:proofErr w:type="spellEnd"/>
        <w:r w:rsidRPr="00056945">
          <w:rPr>
            <w:rStyle w:val="a3"/>
            <w:rFonts w:ascii="Calibri" w:hAnsi="Calibri" w:cs="Arial"/>
            <w:b w:val="0"/>
            <w:sz w:val="18"/>
            <w:szCs w:val="18"/>
          </w:rPr>
          <w:t>.</w:t>
        </w:r>
        <w:proofErr w:type="spellStart"/>
        <w:r w:rsidRPr="00056945">
          <w:rPr>
            <w:rStyle w:val="a3"/>
            <w:rFonts w:ascii="Calibri" w:hAnsi="Calibri" w:cs="Arial"/>
            <w:b w:val="0"/>
            <w:sz w:val="18"/>
            <w:szCs w:val="18"/>
            <w:lang w:val="en-US"/>
          </w:rPr>
          <w:t>ru</w:t>
        </w:r>
        <w:proofErr w:type="spellEnd"/>
      </w:hyperlink>
      <w:r w:rsidRPr="00056945">
        <w:rPr>
          <w:rFonts w:ascii="Calibri" w:hAnsi="Calibri" w:cs="Arial"/>
          <w:b w:val="0"/>
          <w:sz w:val="18"/>
          <w:szCs w:val="18"/>
        </w:rPr>
        <w:t xml:space="preserve"> </w:t>
      </w:r>
    </w:p>
    <w:tbl>
      <w:tblPr>
        <w:tblStyle w:val="aa"/>
        <w:tblW w:w="11199" w:type="dxa"/>
        <w:tblInd w:w="-289" w:type="dxa"/>
        <w:tblLook w:val="04A0" w:firstRow="1" w:lastRow="0" w:firstColumn="1" w:lastColumn="0" w:noHBand="0" w:noVBand="1"/>
      </w:tblPr>
      <w:tblGrid>
        <w:gridCol w:w="2978"/>
        <w:gridCol w:w="2327"/>
        <w:gridCol w:w="508"/>
        <w:gridCol w:w="5386"/>
      </w:tblGrid>
      <w:tr w:rsidR="003732F3" w14:paraId="2D593B10" w14:textId="77777777" w:rsidTr="00623582">
        <w:tc>
          <w:tcPr>
            <w:tcW w:w="11199" w:type="dxa"/>
            <w:gridSpan w:val="4"/>
          </w:tcPr>
          <w:p w14:paraId="4C27C910" w14:textId="575028BD" w:rsidR="003732F3" w:rsidRPr="003732F3" w:rsidRDefault="003732F3" w:rsidP="00A06DB1">
            <w:pPr>
              <w:ind w:left="-284"/>
              <w:jc w:val="center"/>
              <w:rPr>
                <w:b w:val="0"/>
                <w:bCs/>
              </w:rPr>
            </w:pPr>
            <w:r w:rsidRPr="003732F3">
              <w:rPr>
                <w:rFonts w:ascii="Calibri" w:hAnsi="Calibri" w:cs="Arial"/>
                <w:b w:val="0"/>
                <w:sz w:val="19"/>
                <w:szCs w:val="19"/>
              </w:rPr>
              <w:t>Участие в КПК «Первый ипотечный»</w:t>
            </w:r>
          </w:p>
        </w:tc>
      </w:tr>
      <w:tr w:rsidR="003732F3" w14:paraId="3A0AF0E9" w14:textId="77777777" w:rsidTr="00623582">
        <w:trPr>
          <w:trHeight w:val="4001"/>
        </w:trPr>
        <w:tc>
          <w:tcPr>
            <w:tcW w:w="2978" w:type="dxa"/>
          </w:tcPr>
          <w:p w14:paraId="3CD2EE8D" w14:textId="77777777" w:rsidR="00DD3EDC" w:rsidRPr="00F76EEF" w:rsidRDefault="00DD3EDC" w:rsidP="00A06DB1">
            <w:pPr>
              <w:ind w:left="-284" w:right="28"/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Членство в КПК</w:t>
            </w:r>
          </w:p>
          <w:p w14:paraId="6F9E27B0" w14:textId="532B3D13" w:rsidR="00110312" w:rsidRPr="00F76EEF" w:rsidRDefault="003732F3" w:rsidP="00A06DB1">
            <w:pPr>
              <w:ind w:right="28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Физическое лицо должно являться Пайщиком Кооператива, что подразумевает внесение членских взносов, паевых взносов и дополнительных взносов.</w:t>
            </w:r>
          </w:p>
          <w:p w14:paraId="035F1A6E" w14:textId="77777777" w:rsidR="00110312" w:rsidRPr="00F76EEF" w:rsidRDefault="00110312" w:rsidP="00A06DB1">
            <w:pPr>
              <w:ind w:right="28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Пайщик обязан: </w:t>
            </w:r>
          </w:p>
          <w:p w14:paraId="65A5D882" w14:textId="72827948" w:rsidR="003732F3" w:rsidRPr="00F76EEF" w:rsidRDefault="00110312" w:rsidP="00A06DB1">
            <w:pPr>
              <w:pStyle w:val="ab"/>
              <w:numPr>
                <w:ilvl w:val="0"/>
                <w:numId w:val="2"/>
              </w:numPr>
              <w:ind w:left="0" w:right="28" w:firstLine="0"/>
              <w:rPr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соблюдать Устав Кооператива и выполнять решения органов Кооператива</w:t>
            </w:r>
            <w:r w:rsidR="00DD3EDC" w:rsidRPr="00F76EEF">
              <w:rPr>
                <w:rFonts w:ascii="Calibri" w:hAnsi="Calibri" w:cs="Arial"/>
                <w:b w:val="0"/>
                <w:sz w:val="18"/>
                <w:szCs w:val="18"/>
              </w:rPr>
              <w:t>.</w:t>
            </w:r>
          </w:p>
          <w:p w14:paraId="533B9CE5" w14:textId="0C086105" w:rsidR="00A7496C" w:rsidRPr="00F76EEF" w:rsidRDefault="00A7496C" w:rsidP="00A06DB1">
            <w:pPr>
              <w:pStyle w:val="ab"/>
              <w:numPr>
                <w:ilvl w:val="0"/>
                <w:numId w:val="2"/>
              </w:numPr>
              <w:ind w:left="0" w:right="28" w:firstLine="0"/>
              <w:rPr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солидарно с другими членами кредитного кооператива (пайщиками) нести субсидиарную ответственность по обязательствам Кооператива в пределах невнесенной части дополнительного взноса</w:t>
            </w:r>
            <w:r w:rsidR="00DD3EDC" w:rsidRPr="00F76EEF">
              <w:rPr>
                <w:rFonts w:ascii="Calibri" w:hAnsi="Calibri" w:cs="Arial"/>
                <w:b w:val="0"/>
                <w:sz w:val="18"/>
                <w:szCs w:val="18"/>
              </w:rPr>
              <w:t>.</w:t>
            </w:r>
          </w:p>
        </w:tc>
        <w:tc>
          <w:tcPr>
            <w:tcW w:w="8221" w:type="dxa"/>
            <w:gridSpan w:val="3"/>
          </w:tcPr>
          <w:p w14:paraId="3DF4CF78" w14:textId="77777777" w:rsidR="003732F3" w:rsidRPr="00F76EEF" w:rsidRDefault="00DD3EDC" w:rsidP="00A06DB1">
            <w:pPr>
              <w:ind w:left="35" w:right="-1"/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Прекращение членства в КПК</w:t>
            </w:r>
          </w:p>
          <w:p w14:paraId="626F4EEE" w14:textId="77777777" w:rsidR="00BD7598" w:rsidRPr="00F76EEF" w:rsidRDefault="00BD7598" w:rsidP="00A06DB1">
            <w:pPr>
              <w:ind w:left="35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Членство в Кооперативе прекращается в случае:</w:t>
            </w:r>
          </w:p>
          <w:p w14:paraId="6333EAB5" w14:textId="77777777" w:rsidR="00BD7598" w:rsidRPr="00F76EEF" w:rsidRDefault="00BD7598" w:rsidP="00A06DB1">
            <w:pPr>
              <w:widowControl w:val="0"/>
              <w:numPr>
                <w:ilvl w:val="0"/>
                <w:numId w:val="3"/>
              </w:numPr>
              <w:autoSpaceDE w:val="0"/>
              <w:ind w:left="35" w:right="99" w:firstLine="0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bookmarkStart w:id="0" w:name="sub_1411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добровольного выхода из Кооператива;</w:t>
            </w:r>
          </w:p>
          <w:p w14:paraId="59C01152" w14:textId="77777777" w:rsidR="00BD7598" w:rsidRPr="00F76EEF" w:rsidRDefault="00BD7598" w:rsidP="00A06DB1">
            <w:pPr>
              <w:widowControl w:val="0"/>
              <w:numPr>
                <w:ilvl w:val="0"/>
                <w:numId w:val="3"/>
              </w:numPr>
              <w:autoSpaceDE w:val="0"/>
              <w:ind w:left="35" w:right="99" w:firstLine="0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bookmarkStart w:id="1" w:name="sub_1412"/>
            <w:bookmarkEnd w:id="0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исключения из членов Кооператива;</w:t>
            </w:r>
          </w:p>
          <w:p w14:paraId="38656263" w14:textId="33A29E85" w:rsidR="00BD7598" w:rsidRPr="00F76EEF" w:rsidRDefault="00BD7598" w:rsidP="00A06DB1">
            <w:pPr>
              <w:widowControl w:val="0"/>
              <w:numPr>
                <w:ilvl w:val="0"/>
                <w:numId w:val="3"/>
              </w:numPr>
              <w:autoSpaceDE w:val="0"/>
              <w:ind w:left="35" w:right="99" w:firstLine="0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bookmarkStart w:id="2" w:name="sub_1415"/>
            <w:bookmarkEnd w:id="1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смерти члена Кооператива;</w:t>
            </w:r>
          </w:p>
          <w:p w14:paraId="4E36C05F" w14:textId="77777777" w:rsidR="00BD7598" w:rsidRPr="00F76EEF" w:rsidRDefault="00BD7598" w:rsidP="00A06DB1">
            <w:pPr>
              <w:widowControl w:val="0"/>
              <w:numPr>
                <w:ilvl w:val="0"/>
                <w:numId w:val="3"/>
              </w:numPr>
              <w:autoSpaceDE w:val="0"/>
              <w:ind w:left="35" w:right="99" w:firstLine="0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bookmarkStart w:id="3" w:name="sub_1416"/>
            <w:bookmarkEnd w:id="2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прекращения Кооператива в результате его реорганизации;</w:t>
            </w:r>
          </w:p>
          <w:p w14:paraId="6B46E4B9" w14:textId="77777777" w:rsidR="00DD3EDC" w:rsidRPr="00F76EEF" w:rsidRDefault="00BD7598" w:rsidP="00A06DB1">
            <w:pPr>
              <w:widowControl w:val="0"/>
              <w:numPr>
                <w:ilvl w:val="0"/>
                <w:numId w:val="3"/>
              </w:numPr>
              <w:autoSpaceDE w:val="0"/>
              <w:ind w:left="35" w:right="99" w:firstLine="0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bookmarkStart w:id="4" w:name="sub_1417"/>
            <w:bookmarkEnd w:id="3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ликвидации Кооператива</w:t>
            </w:r>
            <w:bookmarkEnd w:id="4"/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.</w:t>
            </w:r>
          </w:p>
          <w:p w14:paraId="4D92BCA8" w14:textId="77777777" w:rsidR="00BD7598" w:rsidRPr="00F76EEF" w:rsidRDefault="00BD7598" w:rsidP="00A06DB1">
            <w:pPr>
              <w:widowControl w:val="0"/>
              <w:autoSpaceDE w:val="0"/>
              <w:ind w:left="35" w:right="99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Сроки досрочного возврата личных сбережений:</w:t>
            </w:r>
          </w:p>
          <w:p w14:paraId="71A9B702" w14:textId="56220CB5" w:rsidR="00BD7598" w:rsidRPr="00F76EEF" w:rsidRDefault="00BD7598" w:rsidP="00A06DB1">
            <w:pPr>
              <w:ind w:left="35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- при прекращении членства в Кооперативе в случаях добровольного выхода или исключения из членов Кооператива – не позднее чем через </w:t>
            </w:r>
            <w:r w:rsidR="00FF53CB" w:rsidRPr="00F76EEF">
              <w:rPr>
                <w:rFonts w:ascii="Calibri" w:hAnsi="Calibri" w:cs="Arial"/>
                <w:b w:val="0"/>
                <w:sz w:val="18"/>
                <w:szCs w:val="18"/>
              </w:rPr>
              <w:t>3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 месяца со дня подачи заявления о выходе из Кооператива, либо со дня принятия решения об исключении его из членов кооператива;</w:t>
            </w:r>
          </w:p>
          <w:p w14:paraId="279130DE" w14:textId="77777777" w:rsidR="00BD7598" w:rsidRPr="00F76EEF" w:rsidRDefault="00BD7598" w:rsidP="00A06DB1">
            <w:pPr>
              <w:ind w:left="35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- при расторжении договора о передаче личных сбережений, с условием сохранения членства в кооперативе – в соответствии с условиями договора; </w:t>
            </w:r>
          </w:p>
          <w:p w14:paraId="043578DF" w14:textId="483D1041" w:rsidR="00BD7598" w:rsidRPr="00F76EEF" w:rsidRDefault="00BD7598" w:rsidP="00A06DB1">
            <w:pPr>
              <w:ind w:left="35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-  </w:t>
            </w:r>
            <w:r w:rsidR="00FF53CB" w:rsidRPr="00F76EEF">
              <w:rPr>
                <w:rFonts w:ascii="Calibri" w:hAnsi="Calibri" w:cs="Arial"/>
                <w:b w:val="0"/>
                <w:sz w:val="18"/>
                <w:szCs w:val="18"/>
              </w:rPr>
              <w:t>В случае смерти члена кооператива – в установленном действующим законодательством Российской Федерации порядке его наследнику;</w:t>
            </w:r>
          </w:p>
          <w:p w14:paraId="30FECCFE" w14:textId="0472338B" w:rsidR="00BD7598" w:rsidRPr="00F76EEF" w:rsidRDefault="00FF53CB" w:rsidP="00A06DB1">
            <w:pPr>
              <w:ind w:left="35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При прекращении деятельности Кооператива (ликвидация) – не позднее 3 месяцев с даты принятия решения о ликвидации/реорганизации.</w:t>
            </w:r>
          </w:p>
        </w:tc>
      </w:tr>
      <w:tr w:rsidR="00861271" w14:paraId="1DD9DC74" w14:textId="77777777" w:rsidTr="00623582">
        <w:tc>
          <w:tcPr>
            <w:tcW w:w="11199" w:type="dxa"/>
            <w:gridSpan w:val="4"/>
          </w:tcPr>
          <w:p w14:paraId="48D49160" w14:textId="6065AEB5" w:rsidR="00861271" w:rsidRPr="00F76EEF" w:rsidRDefault="00861271" w:rsidP="00A06DB1">
            <w:pPr>
              <w:ind w:left="38" w:right="-1"/>
              <w:jc w:val="center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Краткая информация о виде размещения сбережений</w:t>
            </w:r>
          </w:p>
        </w:tc>
      </w:tr>
      <w:tr w:rsidR="00A06DB1" w14:paraId="1817504A" w14:textId="77777777" w:rsidTr="00623582">
        <w:tc>
          <w:tcPr>
            <w:tcW w:w="5813" w:type="dxa"/>
            <w:gridSpan w:val="3"/>
          </w:tcPr>
          <w:p w14:paraId="7497F27D" w14:textId="77777777" w:rsidR="00476FB1" w:rsidRPr="00F76EEF" w:rsidRDefault="00861271" w:rsidP="00A06DB1">
            <w:pPr>
              <w:rPr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«СТАБИЛЬНЫЙ» при участии в программе добровольного формирования паевого фонда.</w:t>
            </w:r>
            <w:r w:rsidRPr="00F76EEF">
              <w:rPr>
                <w:bCs/>
                <w:sz w:val="18"/>
                <w:szCs w:val="18"/>
              </w:rPr>
              <w:t xml:space="preserve"> </w:t>
            </w:r>
          </w:p>
          <w:p w14:paraId="49EB1A0B" w14:textId="757AB044" w:rsidR="00FF53CB" w:rsidRPr="00F76EEF" w:rsidRDefault="00861271" w:rsidP="00A06DB1">
            <w:pPr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Вид размещения личных сбережений с фиксированной процентной ставкой</w:t>
            </w:r>
            <w:r w:rsidR="00476FB1"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, с 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возможностью пополнения</w:t>
            </w:r>
            <w:r w:rsidR="00476FB1"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, без капитализации, без автоматической пролонгации договора, с возможностью частичного и досрочного снятия сбережений и 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внесение</w:t>
            </w:r>
            <w:r w:rsidR="00476FB1" w:rsidRPr="00F76EEF">
              <w:rPr>
                <w:rFonts w:ascii="Calibri" w:hAnsi="Calibri" w:cs="Arial"/>
                <w:b w:val="0"/>
                <w:sz w:val="18"/>
                <w:szCs w:val="18"/>
              </w:rPr>
              <w:t>м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 добровольных паевых взносов, исчисляемых в размере не менее 6 % от направляемых в кооператив взнос</w:t>
            </w:r>
            <w:r w:rsidR="00476FB1" w:rsidRPr="00F76EEF">
              <w:rPr>
                <w:rFonts w:ascii="Calibri" w:hAnsi="Calibri" w:cs="Arial"/>
                <w:b w:val="0"/>
                <w:sz w:val="18"/>
                <w:szCs w:val="18"/>
              </w:rPr>
              <w:t>ов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 личных сбережений.</w:t>
            </w:r>
          </w:p>
        </w:tc>
        <w:tc>
          <w:tcPr>
            <w:tcW w:w="5386" w:type="dxa"/>
          </w:tcPr>
          <w:p w14:paraId="392A367D" w14:textId="77777777" w:rsidR="00FF53CB" w:rsidRPr="00F76EEF" w:rsidRDefault="003714F7" w:rsidP="00A06DB1">
            <w:pPr>
              <w:ind w:left="34" w:right="33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Процентная ставка по договору о передаче личных сбережений</w:t>
            </w:r>
            <w:r w:rsidR="00E527B4" w:rsidRPr="00F76EEF">
              <w:rPr>
                <w:rFonts w:ascii="Calibri" w:hAnsi="Calibri" w:cs="Arial"/>
                <w:bCs/>
                <w:sz w:val="18"/>
                <w:szCs w:val="18"/>
              </w:rPr>
              <w:t>:</w:t>
            </w:r>
          </w:p>
          <w:p w14:paraId="286875F6" w14:textId="463B7299" w:rsidR="00E527B4" w:rsidRPr="00F76EEF" w:rsidRDefault="00E527B4" w:rsidP="00A06DB1">
            <w:pPr>
              <w:ind w:left="34" w:right="33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от 8,5 % до 1</w:t>
            </w:r>
            <w:r w:rsidR="00623582">
              <w:rPr>
                <w:rFonts w:ascii="Calibri" w:hAnsi="Calibri" w:cs="Arial"/>
                <w:b w:val="0"/>
                <w:sz w:val="18"/>
                <w:szCs w:val="18"/>
              </w:rPr>
              <w:t>2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% годовых. </w:t>
            </w:r>
          </w:p>
          <w:p w14:paraId="5B52F1E9" w14:textId="23053247" w:rsidR="00E527B4" w:rsidRPr="00F76EEF" w:rsidRDefault="00F76EEF" w:rsidP="00A06DB1">
            <w:pPr>
              <w:ind w:left="34" w:right="33"/>
              <w:jc w:val="both"/>
              <w:rPr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Конкретный размер ставки компенсации</w:t>
            </w:r>
            <w:r w:rsidR="00E527B4"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 зависит от суммы передаваемых Кооперативу личных сбережений и от срока их предоставления Кооперативу.</w:t>
            </w:r>
          </w:p>
        </w:tc>
      </w:tr>
      <w:tr w:rsidR="00A06DB1" w14:paraId="4AB9AFC7" w14:textId="77777777" w:rsidTr="00623582">
        <w:tc>
          <w:tcPr>
            <w:tcW w:w="5813" w:type="dxa"/>
            <w:gridSpan w:val="3"/>
          </w:tcPr>
          <w:p w14:paraId="0120D76E" w14:textId="77777777" w:rsidR="00FF53CB" w:rsidRPr="00F76EEF" w:rsidRDefault="007270A3" w:rsidP="00A06DB1">
            <w:pPr>
              <w:ind w:left="38" w:right="-1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Сроки размещения:</w:t>
            </w:r>
          </w:p>
          <w:p w14:paraId="516FD5CA" w14:textId="3DC7C03A" w:rsidR="007270A3" w:rsidRPr="00F76EEF" w:rsidRDefault="007270A3" w:rsidP="00A06DB1">
            <w:pPr>
              <w:ind w:left="38"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 xml:space="preserve">- до </w:t>
            </w:r>
            <w:r w:rsidR="00E527B4" w:rsidRPr="00F76EEF">
              <w:rPr>
                <w:rFonts w:ascii="Calibri" w:hAnsi="Calibri" w:cs="Arial"/>
                <w:b w:val="0"/>
                <w:sz w:val="18"/>
                <w:szCs w:val="18"/>
              </w:rPr>
              <w:t>73</w:t>
            </w: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0 дней.</w:t>
            </w:r>
          </w:p>
        </w:tc>
        <w:tc>
          <w:tcPr>
            <w:tcW w:w="5386" w:type="dxa"/>
          </w:tcPr>
          <w:p w14:paraId="71D87712" w14:textId="77777777" w:rsidR="00FF53CB" w:rsidRPr="00F76EEF" w:rsidRDefault="007270A3" w:rsidP="00A06DB1">
            <w:pPr>
              <w:ind w:right="-1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 w:rsidRPr="00F76EEF">
              <w:rPr>
                <w:rFonts w:ascii="Calibri" w:hAnsi="Calibri" w:cs="Arial"/>
                <w:bCs/>
                <w:sz w:val="18"/>
                <w:szCs w:val="18"/>
              </w:rPr>
              <w:t>Суммы размещения:</w:t>
            </w:r>
          </w:p>
          <w:p w14:paraId="7CD8B36E" w14:textId="36894135" w:rsidR="00E527B4" w:rsidRPr="00F76EEF" w:rsidRDefault="00E527B4" w:rsidP="00A06DB1">
            <w:p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от 1000 рублей и более.</w:t>
            </w:r>
          </w:p>
          <w:p w14:paraId="4A6974FB" w14:textId="3CC8C274" w:rsidR="0037655A" w:rsidRPr="00F76EEF" w:rsidRDefault="0037655A" w:rsidP="00A06DB1">
            <w:p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F76EEF">
              <w:rPr>
                <w:rFonts w:ascii="Calibri" w:hAnsi="Calibri" w:cs="Arial"/>
                <w:b w:val="0"/>
                <w:sz w:val="18"/>
                <w:szCs w:val="18"/>
              </w:rPr>
              <w:t>Возможность пополнения от любой суммы.</w:t>
            </w:r>
          </w:p>
        </w:tc>
      </w:tr>
      <w:tr w:rsidR="00A06DB1" w14:paraId="6C6EBAE2" w14:textId="77777777" w:rsidTr="00623582">
        <w:tc>
          <w:tcPr>
            <w:tcW w:w="5813" w:type="dxa"/>
            <w:gridSpan w:val="3"/>
          </w:tcPr>
          <w:p w14:paraId="50994307" w14:textId="3497A1E1" w:rsidR="00FF53CB" w:rsidRPr="00F76EEF" w:rsidRDefault="00E527B4" w:rsidP="00A06DB1">
            <w:pPr>
              <w:pStyle w:val="ae"/>
              <w:tabs>
                <w:tab w:val="left" w:pos="11057"/>
              </w:tabs>
              <w:spacing w:before="0" w:beforeAutospacing="0" w:after="0" w:afterAutospacing="0"/>
              <w:ind w:left="38"/>
              <w:jc w:val="both"/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</w:pPr>
            <w:bookmarkStart w:id="5" w:name="_Hlk67581097"/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Возврат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взносов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личных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сбережений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и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выплат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компенсации</w:t>
            </w:r>
            <w:bookmarkEnd w:id="5"/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на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сумму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до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100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 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000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рублей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по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одному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договору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производится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Кооперативом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любым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способом,</w:t>
            </w:r>
            <w:bookmarkStart w:id="6" w:name="_Hlk522780900"/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не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запрещенным законодательством Российской Федерации.</w:t>
            </w:r>
            <w:bookmarkEnd w:id="6"/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Возврат взносов личных сбережений и выплат компенсации на сумму свыше 100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 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000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рублей производится путем перечисления денежных средств с расчетного счета Кооператива на расчетный счет члена Кооператива</w:t>
            </w:r>
            <w:r w:rsidR="00F76EEF"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5386" w:type="dxa"/>
          </w:tcPr>
          <w:p w14:paraId="1F0C3801" w14:textId="77777777" w:rsidR="00112FCC" w:rsidRPr="00F76EEF" w:rsidRDefault="00112FCC" w:rsidP="00A06DB1">
            <w:pPr>
              <w:pStyle w:val="ac"/>
              <w:ind w:left="41" w:right="129"/>
              <w:jc w:val="both"/>
              <w:rPr>
                <w:rFonts w:ascii="Calibri" w:hAnsi="Calibri" w:cs="Arial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F76EEF">
              <w:rPr>
                <w:rFonts w:ascii="Calibri" w:hAnsi="Calibri" w:cs="Arial"/>
                <w:b/>
                <w:bCs/>
                <w:color w:val="000000"/>
                <w:sz w:val="18"/>
                <w:szCs w:val="18"/>
                <w:lang w:eastAsia="ar-SA"/>
              </w:rPr>
              <w:t>Условия досрочного возврата:</w:t>
            </w:r>
          </w:p>
          <w:p w14:paraId="4DD5B795" w14:textId="1EBFB60F" w:rsidR="00112FCC" w:rsidRPr="00F76EEF" w:rsidRDefault="00112FCC" w:rsidP="00A06DB1">
            <w:pPr>
              <w:pStyle w:val="ac"/>
              <w:ind w:left="41" w:right="129"/>
              <w:jc w:val="both"/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</w:pP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 xml:space="preserve">- срок предупреждения о досрочном возврате сбережений </w:t>
            </w: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br/>
              <w:t xml:space="preserve">за 45 календарных дней; </w:t>
            </w:r>
          </w:p>
          <w:p w14:paraId="1727D68B" w14:textId="22E37DF0" w:rsidR="00112FCC" w:rsidRPr="00F76EEF" w:rsidRDefault="00112FCC" w:rsidP="00A06DB1">
            <w:pPr>
              <w:pStyle w:val="ac"/>
              <w:ind w:left="41" w:right="129"/>
              <w:jc w:val="both"/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</w:pPr>
            <w:r w:rsidRPr="00F76EEF">
              <w:rPr>
                <w:rFonts w:ascii="Calibri" w:hAnsi="Calibri" w:cs="Arial"/>
                <w:color w:val="000000"/>
                <w:sz w:val="18"/>
                <w:szCs w:val="18"/>
                <w:lang w:eastAsia="ar-SA"/>
              </w:rPr>
              <w:t>- срок предупреждения о частичном возврате сбережений (до 50 % от суммы размещенных средств): за 30 календарных дней.</w:t>
            </w:r>
          </w:p>
          <w:p w14:paraId="22AD464D" w14:textId="77777777" w:rsidR="00FF53CB" w:rsidRPr="00F76EEF" w:rsidRDefault="00FF53CB" w:rsidP="00A06DB1">
            <w:pPr>
              <w:ind w:left="-284" w:right="-1"/>
              <w:jc w:val="both"/>
              <w:rPr>
                <w:sz w:val="18"/>
                <w:szCs w:val="18"/>
              </w:rPr>
            </w:pPr>
          </w:p>
        </w:tc>
      </w:tr>
      <w:tr w:rsidR="00363607" w14:paraId="018C97E3" w14:textId="77777777" w:rsidTr="00623582">
        <w:tc>
          <w:tcPr>
            <w:tcW w:w="11199" w:type="dxa"/>
            <w:gridSpan w:val="4"/>
          </w:tcPr>
          <w:p w14:paraId="45D117D8" w14:textId="237B5877" w:rsidR="00363607" w:rsidRDefault="00363607" w:rsidP="00363607">
            <w:pPr>
              <w:ind w:right="-1"/>
              <w:jc w:val="center"/>
            </w:pPr>
            <w:r w:rsidRPr="00363607">
              <w:rPr>
                <w:rFonts w:ascii="Calibri" w:hAnsi="Calibri" w:cs="Arial"/>
                <w:b w:val="0"/>
                <w:sz w:val="18"/>
                <w:szCs w:val="18"/>
              </w:rPr>
              <w:t>Имущественная ответственность</w:t>
            </w:r>
          </w:p>
        </w:tc>
      </w:tr>
      <w:tr w:rsidR="00363607" w14:paraId="56BEF872" w14:textId="77777777" w:rsidTr="00623582">
        <w:tc>
          <w:tcPr>
            <w:tcW w:w="5305" w:type="dxa"/>
            <w:gridSpan w:val="2"/>
          </w:tcPr>
          <w:p w14:paraId="406C12E4" w14:textId="77777777" w:rsidR="00363607" w:rsidRDefault="00363607" w:rsidP="008D50EE">
            <w:pPr>
              <w:ind w:right="-1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 w:rsidRPr="00363607">
              <w:rPr>
                <w:rFonts w:ascii="Calibri" w:hAnsi="Calibri" w:cs="Arial"/>
                <w:bCs/>
                <w:sz w:val="18"/>
                <w:szCs w:val="18"/>
              </w:rPr>
              <w:t>Компенсационный фонд СРО и иные способы обеспечения имущественной ответственности КПК</w:t>
            </w:r>
          </w:p>
          <w:p w14:paraId="285CE1F5" w14:textId="77777777" w:rsidR="00363607" w:rsidRDefault="00363607" w:rsidP="008D50EE">
            <w:p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363607">
              <w:rPr>
                <w:rFonts w:ascii="Calibri" w:hAnsi="Calibri" w:cs="Arial"/>
                <w:b w:val="0"/>
                <w:sz w:val="18"/>
                <w:szCs w:val="18"/>
              </w:rPr>
              <w:t>КПК</w:t>
            </w:r>
            <w:r>
              <w:rPr>
                <w:rFonts w:ascii="Calibri" w:hAnsi="Calibri" w:cs="Arial"/>
                <w:b w:val="0"/>
                <w:sz w:val="18"/>
                <w:szCs w:val="18"/>
              </w:rPr>
              <w:t xml:space="preserve"> отвечает по своим обязательствам всем принадлежащим ему имуществом.</w:t>
            </w:r>
          </w:p>
          <w:p w14:paraId="09AB7E7D" w14:textId="06D70C4E" w:rsidR="00363607" w:rsidRDefault="00363607" w:rsidP="008D50EE">
            <w:pPr>
              <w:ind w:right="-1"/>
              <w:jc w:val="both"/>
            </w:pPr>
            <w:r w:rsidRPr="00363607">
              <w:rPr>
                <w:rFonts w:ascii="Calibri" w:hAnsi="Calibri" w:cs="Arial"/>
                <w:b w:val="0"/>
                <w:sz w:val="18"/>
                <w:szCs w:val="18"/>
              </w:rPr>
              <w:t>Компенсационный фонд СРО формируется из членских взносов всех КПК, входящих в СРО, и используется СРО</w:t>
            </w:r>
            <w:r>
              <w:t xml:space="preserve"> </w:t>
            </w:r>
            <w:r w:rsidR="00056945" w:rsidRPr="00056945">
              <w:rPr>
                <w:rFonts w:ascii="Calibri" w:hAnsi="Calibri" w:cs="Arial"/>
                <w:b w:val="0"/>
                <w:sz w:val="18"/>
                <w:szCs w:val="18"/>
              </w:rPr>
              <w:t>для</w:t>
            </w:r>
            <w:r w:rsidR="00056945">
              <w:rPr>
                <w:rFonts w:ascii="Calibri" w:hAnsi="Calibri" w:cs="Arial"/>
                <w:b w:val="0"/>
                <w:sz w:val="18"/>
                <w:szCs w:val="18"/>
              </w:rPr>
              <w:t xml:space="preserve"> обеспечения имущественной ответственности КПК при недостаточности собственного имущества КПК. </w:t>
            </w:r>
            <w:r w:rsidR="00976C53">
              <w:rPr>
                <w:rFonts w:ascii="Calibri" w:hAnsi="Calibri" w:cs="Arial"/>
                <w:b w:val="0"/>
                <w:sz w:val="18"/>
                <w:szCs w:val="18"/>
              </w:rPr>
              <w:t xml:space="preserve">Сайт СРО: </w:t>
            </w:r>
            <w:r w:rsidR="00976C53" w:rsidRPr="00976C53">
              <w:rPr>
                <w:rFonts w:ascii="Calibri" w:hAnsi="Calibri" w:cs="Arial"/>
                <w:b w:val="0"/>
                <w:sz w:val="18"/>
                <w:szCs w:val="18"/>
              </w:rPr>
              <w:t>https://</w:t>
            </w:r>
            <w:r w:rsidR="00730CAD">
              <w:t xml:space="preserve"> </w:t>
            </w:r>
            <w:r w:rsidR="00730CAD" w:rsidRPr="00730CAD">
              <w:rPr>
                <w:rFonts w:ascii="Calibri" w:hAnsi="Calibri" w:cs="Arial"/>
                <w:b w:val="0"/>
                <w:sz w:val="18"/>
                <w:szCs w:val="18"/>
              </w:rPr>
              <w:t>https://nokkunion.ru/index.php/deyatelnost-sro/kompensatsionnyj-fond-sro</w:t>
            </w:r>
            <w:r w:rsidR="00056945" w:rsidRPr="00056945">
              <w:rPr>
                <w:rFonts w:ascii="Calibri" w:hAnsi="Calibri" w:cs="Arial"/>
                <w:b w:val="0"/>
                <w:sz w:val="18"/>
                <w:szCs w:val="18"/>
              </w:rPr>
              <w:t xml:space="preserve"> </w:t>
            </w:r>
            <w:r w:rsidR="00056945">
              <w:rPr>
                <w:rFonts w:ascii="Calibri" w:hAnsi="Calibri" w:cs="Arial"/>
                <w:b w:val="0"/>
                <w:sz w:val="18"/>
                <w:szCs w:val="18"/>
              </w:rPr>
              <w:t>Важно! Предельный размер выплат из компенсационного фонда в отношении одного КПК – не более 5% от стоимости данного фонда.</w:t>
            </w:r>
          </w:p>
        </w:tc>
        <w:tc>
          <w:tcPr>
            <w:tcW w:w="5894" w:type="dxa"/>
            <w:gridSpan w:val="2"/>
          </w:tcPr>
          <w:p w14:paraId="233B3CD0" w14:textId="77777777" w:rsidR="00363607" w:rsidRDefault="00056945" w:rsidP="008D50EE">
            <w:pPr>
              <w:ind w:right="-1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 w:rsidRPr="00056945">
              <w:rPr>
                <w:rFonts w:ascii="Calibri" w:hAnsi="Calibri" w:cs="Arial"/>
                <w:bCs/>
                <w:sz w:val="18"/>
                <w:szCs w:val="18"/>
              </w:rPr>
              <w:t>Последствия банкротства КПК</w:t>
            </w:r>
          </w:p>
          <w:p w14:paraId="2E885810" w14:textId="77777777" w:rsidR="00056945" w:rsidRDefault="00056945" w:rsidP="008D50EE">
            <w:p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  <w:u w:val="single"/>
              </w:rPr>
            </w:pPr>
            <w:r w:rsidRPr="00AA682A">
              <w:rPr>
                <w:rFonts w:ascii="Calibri" w:hAnsi="Calibri" w:cs="Arial"/>
                <w:b w:val="0"/>
                <w:sz w:val="18"/>
                <w:szCs w:val="18"/>
                <w:u w:val="single"/>
              </w:rPr>
              <w:t>Важно! Пайщик самостоятельно в рамках законодательства о банкротстве взыскивает с КПК денежные средства, а также начисленные проценты.</w:t>
            </w:r>
          </w:p>
          <w:p w14:paraId="4FF070B4" w14:textId="77777777" w:rsidR="00AA682A" w:rsidRDefault="00AA682A" w:rsidP="008D50EE">
            <w:pPr>
              <w:ind w:right="-1"/>
              <w:jc w:val="both"/>
              <w:rPr>
                <w:rFonts w:ascii="Calibri" w:hAnsi="Calibri" w:cs="Arial"/>
                <w:b w:val="0"/>
                <w:bCs/>
                <w:sz w:val="18"/>
                <w:szCs w:val="18"/>
              </w:rPr>
            </w:pPr>
            <w:r w:rsidRPr="00AA682A">
              <w:rPr>
                <w:rFonts w:ascii="Calibri" w:hAnsi="Calibri" w:cs="Arial"/>
                <w:b w:val="0"/>
                <w:bCs/>
                <w:sz w:val="18"/>
                <w:szCs w:val="18"/>
              </w:rPr>
              <w:t xml:space="preserve">Требования </w:t>
            </w:r>
            <w:r>
              <w:rPr>
                <w:rFonts w:ascii="Calibri" w:hAnsi="Calibri" w:cs="Arial"/>
                <w:b w:val="0"/>
                <w:bCs/>
                <w:sz w:val="18"/>
                <w:szCs w:val="18"/>
              </w:rPr>
              <w:t xml:space="preserve">членов КПК </w:t>
            </w:r>
            <w:r w:rsid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 xml:space="preserve">по договорам передачи личных сбережений подлежат удовлетворению в первую очередь (после удовлетворения требований граждан, перед которыми КПК несет ответственность за причинение вреда жизни/здоровью) в сумме не более 700 </w:t>
            </w:r>
            <w:proofErr w:type="spellStart"/>
            <w:r w:rsid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>тыс.руб</w:t>
            </w:r>
            <w:proofErr w:type="spellEnd"/>
            <w:r w:rsid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>. (но не более основной суммы долга в отношении каждого члена КПК).</w:t>
            </w:r>
          </w:p>
          <w:p w14:paraId="13203C88" w14:textId="433AE3AB" w:rsidR="00D602E9" w:rsidRPr="00AA682A" w:rsidRDefault="00D602E9" w:rsidP="008D50EE">
            <w:pPr>
              <w:ind w:right="-1"/>
              <w:jc w:val="both"/>
              <w:rPr>
                <w:b w:val="0"/>
                <w:bCs/>
              </w:rPr>
            </w:pPr>
            <w:r w:rsidRP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 xml:space="preserve">Требования членов КПК в сумме, превышающей 700 </w:t>
            </w:r>
            <w:proofErr w:type="spellStart"/>
            <w:r w:rsidRP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>тыс.руб</w:t>
            </w:r>
            <w:proofErr w:type="spellEnd"/>
            <w:r w:rsidRPr="00D602E9">
              <w:rPr>
                <w:rFonts w:ascii="Calibri" w:hAnsi="Calibri" w:cs="Arial"/>
                <w:b w:val="0"/>
                <w:bCs/>
                <w:sz w:val="18"/>
                <w:szCs w:val="18"/>
              </w:rPr>
              <w:t>., в том числе по возмещению упущенной выгоды, а также по уплате финансовых санкций, подлежат удовлетворению в третью очередь.</w:t>
            </w:r>
          </w:p>
        </w:tc>
      </w:tr>
      <w:tr w:rsidR="007D2F58" w14:paraId="4A7382FF" w14:textId="77777777" w:rsidTr="00623582">
        <w:tc>
          <w:tcPr>
            <w:tcW w:w="11199" w:type="dxa"/>
            <w:gridSpan w:val="4"/>
          </w:tcPr>
          <w:p w14:paraId="64ECFA7D" w14:textId="77777777" w:rsidR="007D2F58" w:rsidRDefault="007D2F58" w:rsidP="008D50EE">
            <w:pPr>
              <w:ind w:right="-1"/>
              <w:jc w:val="both"/>
              <w:rPr>
                <w:rFonts w:ascii="Calibri" w:hAnsi="Calibri" w:cs="Arial"/>
                <w:bCs/>
                <w:sz w:val="18"/>
                <w:szCs w:val="18"/>
                <w:u w:val="single"/>
              </w:rPr>
            </w:pPr>
            <w:r>
              <w:rPr>
                <w:rFonts w:ascii="Calibri" w:hAnsi="Calibri" w:cs="Arial"/>
                <w:bCs/>
                <w:sz w:val="18"/>
                <w:szCs w:val="18"/>
              </w:rPr>
              <w:t xml:space="preserve">Денежные средства, привлеченные в КПК, </w:t>
            </w:r>
            <w:r w:rsidRPr="007D2F58">
              <w:rPr>
                <w:rFonts w:ascii="Calibri" w:hAnsi="Calibri" w:cs="Arial"/>
                <w:bCs/>
                <w:sz w:val="18"/>
                <w:szCs w:val="18"/>
                <w:u w:val="single"/>
              </w:rPr>
              <w:t>не застрахованы государством!</w:t>
            </w:r>
          </w:p>
          <w:p w14:paraId="57F0C2F1" w14:textId="06D6EB6E" w:rsidR="007D2F58" w:rsidRPr="007D2F58" w:rsidRDefault="007D2F58" w:rsidP="008D50EE">
            <w:p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7D2F58">
              <w:rPr>
                <w:rFonts w:ascii="Calibri" w:hAnsi="Calibri" w:cs="Arial"/>
                <w:b w:val="0"/>
                <w:sz w:val="18"/>
                <w:szCs w:val="18"/>
              </w:rPr>
              <w:t>Пайщик и КПК вправе в добровольном порядке застраховать риски, связанные с заключением договора передачи личных сбережений. Страховые случаи определяются в договоре страхования.</w:t>
            </w:r>
          </w:p>
        </w:tc>
      </w:tr>
      <w:tr w:rsidR="007D2F58" w14:paraId="01503396" w14:textId="77777777" w:rsidTr="00623582">
        <w:tc>
          <w:tcPr>
            <w:tcW w:w="11199" w:type="dxa"/>
            <w:gridSpan w:val="4"/>
          </w:tcPr>
          <w:p w14:paraId="34253AB2" w14:textId="77777777" w:rsidR="007D2F58" w:rsidRDefault="00244A3A" w:rsidP="008D50EE">
            <w:pPr>
              <w:ind w:right="-1"/>
              <w:jc w:val="both"/>
              <w:rPr>
                <w:rFonts w:ascii="Calibri" w:hAnsi="Calibri" w:cs="Arial"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sz w:val="18"/>
                <w:szCs w:val="18"/>
              </w:rPr>
              <w:t>Куда жаловаться?</w:t>
            </w:r>
          </w:p>
          <w:p w14:paraId="25B579BC" w14:textId="7F41B51D" w:rsidR="00244A3A" w:rsidRDefault="00244A3A" w:rsidP="00244A3A">
            <w:pPr>
              <w:pStyle w:val="ab"/>
              <w:numPr>
                <w:ilvl w:val="0"/>
                <w:numId w:val="6"/>
              </w:num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244A3A">
              <w:rPr>
                <w:rFonts w:ascii="Calibri" w:hAnsi="Calibri" w:cs="Arial"/>
                <w:b w:val="0"/>
                <w:sz w:val="18"/>
                <w:szCs w:val="18"/>
              </w:rPr>
              <w:t>Досудебный порядок: КПК (</w:t>
            </w:r>
            <w:r w:rsidR="00452DC4" w:rsidRPr="00452DC4">
              <w:rPr>
                <w:rFonts w:ascii="Calibri" w:hAnsi="Calibri" w:cs="Arial"/>
                <w:b w:val="0"/>
                <w:sz w:val="18"/>
                <w:szCs w:val="18"/>
              </w:rPr>
              <w:t>обратится непосредственно в КПК или направить обращение в электронном виде (обращение должно быть подписано простой электронной подписью или иным видом электронной подписи). Поступившее обращение в течение 1 рабочего дня заносится в Журнал КПК. К</w:t>
            </w:r>
            <w:r w:rsidR="00452DC4">
              <w:rPr>
                <w:rFonts w:ascii="Calibri" w:hAnsi="Calibri" w:cs="Arial"/>
                <w:b w:val="0"/>
                <w:sz w:val="18"/>
                <w:szCs w:val="18"/>
              </w:rPr>
              <w:t>ПК</w:t>
            </w:r>
            <w:r w:rsidR="00452DC4" w:rsidRPr="00452DC4">
              <w:rPr>
                <w:rFonts w:ascii="Calibri" w:hAnsi="Calibri" w:cs="Arial"/>
                <w:b w:val="0"/>
                <w:sz w:val="18"/>
                <w:szCs w:val="18"/>
              </w:rPr>
              <w:t xml:space="preserve"> рассматривает обращение и составляет ответ на поступившее к нему обращение в течение 15 рабочих дней со дня его регистрации в Журнале</w:t>
            </w:r>
            <w:r w:rsidRPr="00244A3A">
              <w:rPr>
                <w:rFonts w:ascii="Calibri" w:hAnsi="Calibri" w:cs="Arial"/>
                <w:b w:val="0"/>
                <w:sz w:val="18"/>
                <w:szCs w:val="18"/>
              </w:rPr>
              <w:t>), СРО КПК, Банк России, уполномоченный по правам потребителей финансовых услуг.</w:t>
            </w:r>
          </w:p>
          <w:p w14:paraId="273A4405" w14:textId="24D1F51F" w:rsidR="00244A3A" w:rsidRPr="00244A3A" w:rsidRDefault="00244A3A" w:rsidP="00244A3A">
            <w:pPr>
              <w:pStyle w:val="ab"/>
              <w:numPr>
                <w:ilvl w:val="0"/>
                <w:numId w:val="6"/>
              </w:numPr>
              <w:ind w:right="-1"/>
              <w:jc w:val="both"/>
              <w:rPr>
                <w:rFonts w:ascii="Calibri" w:hAnsi="Calibri" w:cs="Arial"/>
                <w:b w:val="0"/>
                <w:sz w:val="18"/>
                <w:szCs w:val="18"/>
              </w:rPr>
            </w:pPr>
            <w:r w:rsidRPr="00244A3A">
              <w:rPr>
                <w:rFonts w:ascii="Calibri" w:hAnsi="Calibri" w:cs="Arial"/>
                <w:b w:val="0"/>
                <w:sz w:val="18"/>
                <w:szCs w:val="18"/>
              </w:rPr>
              <w:t>Судебный порядок.</w:t>
            </w:r>
            <w:r w:rsidRPr="00244A3A">
              <w:rPr>
                <w:rFonts w:ascii="Calibri" w:hAnsi="Calibri" w:cs="Arial"/>
                <w:bCs/>
                <w:sz w:val="18"/>
                <w:szCs w:val="18"/>
              </w:rPr>
              <w:t xml:space="preserve">  </w:t>
            </w:r>
          </w:p>
        </w:tc>
      </w:tr>
    </w:tbl>
    <w:p w14:paraId="4DAFE224" w14:textId="77777777" w:rsidR="00D602E9" w:rsidRDefault="00D602E9" w:rsidP="00086B0C">
      <w:pPr>
        <w:ind w:right="-1"/>
        <w:jc w:val="both"/>
      </w:pPr>
    </w:p>
    <w:sectPr w:rsidR="00D602E9" w:rsidSect="00452DC4">
      <w:pgSz w:w="11906" w:h="16838"/>
      <w:pgMar w:top="426" w:right="566" w:bottom="284" w:left="72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0000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color w:val="0000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D0E6D"/>
    <w:multiLevelType w:val="hybridMultilevel"/>
    <w:tmpl w:val="32E25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C3F91"/>
    <w:multiLevelType w:val="hybridMultilevel"/>
    <w:tmpl w:val="D7BC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A5D48"/>
    <w:multiLevelType w:val="hybridMultilevel"/>
    <w:tmpl w:val="A568EFC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46F153E"/>
    <w:multiLevelType w:val="hybridMultilevel"/>
    <w:tmpl w:val="F214A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B31BA"/>
    <w:multiLevelType w:val="hybridMultilevel"/>
    <w:tmpl w:val="DA465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67756">
    <w:abstractNumId w:val="3"/>
  </w:num>
  <w:num w:numId="2" w16cid:durableId="1601522256">
    <w:abstractNumId w:val="1"/>
  </w:num>
  <w:num w:numId="3" w16cid:durableId="599723421">
    <w:abstractNumId w:val="0"/>
  </w:num>
  <w:num w:numId="4" w16cid:durableId="1310524944">
    <w:abstractNumId w:val="2"/>
  </w:num>
  <w:num w:numId="5" w16cid:durableId="1728411724">
    <w:abstractNumId w:val="5"/>
  </w:num>
  <w:num w:numId="6" w16cid:durableId="12035917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0F3"/>
    <w:rsid w:val="00056945"/>
    <w:rsid w:val="00086B0C"/>
    <w:rsid w:val="000C1C4F"/>
    <w:rsid w:val="00110312"/>
    <w:rsid w:val="00112FCC"/>
    <w:rsid w:val="001546F9"/>
    <w:rsid w:val="0022161F"/>
    <w:rsid w:val="0024420D"/>
    <w:rsid w:val="00244A3A"/>
    <w:rsid w:val="002E7C64"/>
    <w:rsid w:val="00363607"/>
    <w:rsid w:val="003714F7"/>
    <w:rsid w:val="003732F3"/>
    <w:rsid w:val="0037655A"/>
    <w:rsid w:val="00452DC4"/>
    <w:rsid w:val="00476FB1"/>
    <w:rsid w:val="00481987"/>
    <w:rsid w:val="005D3BF7"/>
    <w:rsid w:val="005E23D8"/>
    <w:rsid w:val="00623582"/>
    <w:rsid w:val="006804A9"/>
    <w:rsid w:val="007270A3"/>
    <w:rsid w:val="00730CAD"/>
    <w:rsid w:val="007B5DBE"/>
    <w:rsid w:val="007D05DD"/>
    <w:rsid w:val="007D2F58"/>
    <w:rsid w:val="00861271"/>
    <w:rsid w:val="008C476B"/>
    <w:rsid w:val="008D50EE"/>
    <w:rsid w:val="00976C53"/>
    <w:rsid w:val="009C1414"/>
    <w:rsid w:val="00A06DB1"/>
    <w:rsid w:val="00A7496C"/>
    <w:rsid w:val="00AA682A"/>
    <w:rsid w:val="00B420F3"/>
    <w:rsid w:val="00BD7598"/>
    <w:rsid w:val="00D602E9"/>
    <w:rsid w:val="00DD3EDC"/>
    <w:rsid w:val="00E323FC"/>
    <w:rsid w:val="00E527B4"/>
    <w:rsid w:val="00F76EEF"/>
    <w:rsid w:val="00F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772A3"/>
  <w15:chartTrackingRefBased/>
  <w15:docId w15:val="{4C54D8C9-B6E0-49D5-8D5C-15E15DB7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50EE"/>
    <w:pPr>
      <w:suppressAutoHyphens/>
      <w:spacing w:after="0" w:line="240" w:lineRule="auto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50EE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8D50EE"/>
    <w:pPr>
      <w:jc w:val="center"/>
    </w:pPr>
    <w:rPr>
      <w:spacing w:val="80"/>
      <w:sz w:val="48"/>
    </w:rPr>
  </w:style>
  <w:style w:type="character" w:customStyle="1" w:styleId="a6">
    <w:name w:val="Заголовок Знак"/>
    <w:basedOn w:val="a0"/>
    <w:link w:val="a4"/>
    <w:rsid w:val="008D50EE"/>
    <w:rPr>
      <w:rFonts w:ascii="Times New Roman" w:eastAsia="Times New Roman" w:hAnsi="Times New Roman" w:cs="Times New Roman"/>
      <w:b/>
      <w:color w:val="000000"/>
      <w:spacing w:val="80"/>
      <w:sz w:val="48"/>
      <w:szCs w:val="20"/>
      <w:lang w:eastAsia="ar-SA"/>
    </w:rPr>
  </w:style>
  <w:style w:type="paragraph" w:styleId="a5">
    <w:name w:val="Subtitle"/>
    <w:basedOn w:val="a"/>
    <w:next w:val="a"/>
    <w:link w:val="a7"/>
    <w:uiPriority w:val="11"/>
    <w:qFormat/>
    <w:rsid w:val="008D50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5"/>
    <w:uiPriority w:val="11"/>
    <w:rsid w:val="008D50EE"/>
    <w:rPr>
      <w:rFonts w:eastAsiaTheme="minorEastAsia"/>
      <w:b/>
      <w:color w:val="5A5A5A" w:themeColor="text1" w:themeTint="A5"/>
      <w:spacing w:val="15"/>
      <w:lang w:eastAsia="ar-SA"/>
    </w:rPr>
  </w:style>
  <w:style w:type="character" w:styleId="a8">
    <w:name w:val="Unresolved Mention"/>
    <w:basedOn w:val="a0"/>
    <w:uiPriority w:val="99"/>
    <w:semiHidden/>
    <w:unhideWhenUsed/>
    <w:rsid w:val="008D50EE"/>
    <w:rPr>
      <w:color w:val="605E5C"/>
      <w:shd w:val="clear" w:color="auto" w:fill="E1DFDD"/>
    </w:rPr>
  </w:style>
  <w:style w:type="character" w:styleId="a9">
    <w:name w:val="Strong"/>
    <w:basedOn w:val="a0"/>
    <w:uiPriority w:val="22"/>
    <w:qFormat/>
    <w:rsid w:val="005E23D8"/>
    <w:rPr>
      <w:b/>
      <w:bCs/>
    </w:rPr>
  </w:style>
  <w:style w:type="character" w:customStyle="1" w:styleId="text-info">
    <w:name w:val="text-info"/>
    <w:basedOn w:val="a0"/>
    <w:rsid w:val="005E23D8"/>
  </w:style>
  <w:style w:type="table" w:styleId="aa">
    <w:name w:val="Table Grid"/>
    <w:basedOn w:val="a1"/>
    <w:uiPriority w:val="39"/>
    <w:rsid w:val="00373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110312"/>
    <w:pPr>
      <w:ind w:left="720"/>
      <w:contextualSpacing/>
    </w:pPr>
  </w:style>
  <w:style w:type="paragraph" w:styleId="ac">
    <w:name w:val="Body Text"/>
    <w:basedOn w:val="a"/>
    <w:link w:val="ad"/>
    <w:rsid w:val="00861271"/>
    <w:pPr>
      <w:suppressAutoHyphens w:val="0"/>
    </w:pPr>
    <w:rPr>
      <w:b w:val="0"/>
      <w:color w:val="auto"/>
      <w:sz w:val="24"/>
      <w:lang w:eastAsia="ru-RU"/>
    </w:rPr>
  </w:style>
  <w:style w:type="character" w:customStyle="1" w:styleId="ad">
    <w:name w:val="Основной текст Знак"/>
    <w:basedOn w:val="a0"/>
    <w:link w:val="ac"/>
    <w:rsid w:val="008612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Normal (Web)"/>
    <w:aliases w:val="Обычный (веб)"/>
    <w:basedOn w:val="a"/>
    <w:rsid w:val="0022161F"/>
    <w:pPr>
      <w:suppressAutoHyphens w:val="0"/>
      <w:spacing w:before="100" w:beforeAutospacing="1" w:after="100" w:afterAutospacing="1"/>
    </w:pPr>
    <w:rPr>
      <w:b w:val="0"/>
      <w:color w:val="auto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6235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5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pk12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pkipoteka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2022-10-03T05:55:00Z</cp:lastPrinted>
  <dcterms:created xsi:type="dcterms:W3CDTF">2022-10-07T09:35:00Z</dcterms:created>
  <dcterms:modified xsi:type="dcterms:W3CDTF">2022-10-07T09:37:00Z</dcterms:modified>
</cp:coreProperties>
</file>